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56BB" w14:textId="77777777" w:rsidR="008E7503" w:rsidRDefault="008E7503" w:rsidP="008E7503">
      <w:pPr>
        <w:spacing w:after="0" w:line="240" w:lineRule="auto"/>
        <w:ind w:left="567"/>
        <w:rPr>
          <w:rFonts w:ascii="Verdana" w:hAnsi="Verdana"/>
          <w:b/>
          <w:sz w:val="20"/>
          <w:szCs w:val="20"/>
        </w:rPr>
      </w:pPr>
    </w:p>
    <w:p w14:paraId="3E3D0B0A" w14:textId="77777777" w:rsidR="008E7503" w:rsidRPr="0021588C" w:rsidRDefault="008E7503" w:rsidP="008E7503">
      <w:pPr>
        <w:rPr>
          <w:rFonts w:ascii="Verdana" w:hAnsi="Verdana"/>
          <w:b/>
          <w:bCs/>
          <w:sz w:val="20"/>
        </w:rPr>
      </w:pPr>
      <w:r w:rsidRPr="00B4175D">
        <w:rPr>
          <w:rFonts w:ascii="Verdana" w:hAnsi="Verdana"/>
          <w:b/>
          <w:bCs/>
          <w:sz w:val="20"/>
        </w:rPr>
        <w:t>SYLABUS PRZEDMIOTU/MODUŁU</w:t>
      </w:r>
      <w:r>
        <w:rPr>
          <w:rFonts w:ascii="Verdana" w:hAnsi="Verdana"/>
          <w:b/>
          <w:bCs/>
          <w:sz w:val="20"/>
        </w:rPr>
        <w:t xml:space="preserve"> ZAJĘĆ</w:t>
      </w:r>
      <w:r w:rsidRPr="00B4175D">
        <w:rPr>
          <w:rFonts w:ascii="Verdana" w:hAnsi="Verdana"/>
          <w:b/>
          <w:bCs/>
          <w:sz w:val="20"/>
        </w:rPr>
        <w:t xml:space="preserve">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p w14:paraId="46DD66EF" w14:textId="77777777" w:rsidR="008E7503" w:rsidRDefault="008E7503" w:rsidP="008E75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C2B2AB" w14:textId="77777777" w:rsidR="005B57B1" w:rsidRPr="00864E2D" w:rsidRDefault="005B57B1" w:rsidP="008E75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617"/>
        <w:gridCol w:w="609"/>
        <w:gridCol w:w="3998"/>
      </w:tblGrid>
      <w:tr w:rsidR="008E7503" w:rsidRPr="00864E2D" w14:paraId="759629F7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DC6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519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Nazwa przedmiotu/modułu w języku polskim</w:t>
            </w:r>
            <w:r>
              <w:rPr>
                <w:rFonts w:ascii="Verdana" w:hAnsi="Verdana"/>
                <w:sz w:val="20"/>
                <w:szCs w:val="20"/>
              </w:rPr>
              <w:t xml:space="preserve"> oraz angielskim</w:t>
            </w:r>
          </w:p>
          <w:p w14:paraId="2C8496B3" w14:textId="2B0B9068" w:rsidR="008E7503" w:rsidRPr="00864E2D" w:rsidRDefault="0039173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Etyka badań naukowych / Ethics in Research</w:t>
            </w:r>
          </w:p>
        </w:tc>
      </w:tr>
      <w:tr w:rsidR="008E7503" w:rsidRPr="00864E2D" w14:paraId="32EF5B4B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9E0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4A4" w14:textId="77777777"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14:paraId="09057F3F" w14:textId="38C84156" w:rsidR="008E7503" w:rsidRPr="00864E2D" w:rsidRDefault="0039173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Filozofia</w:t>
            </w:r>
          </w:p>
        </w:tc>
      </w:tr>
      <w:tr w:rsidR="008E7503" w:rsidRPr="00864E2D" w14:paraId="30A3C4C7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A0F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4D0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14:paraId="5F8C9E5A" w14:textId="7AAE5832" w:rsidR="008E7503" w:rsidRPr="00864E2D" w:rsidRDefault="0039173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Polski / angielski</w:t>
            </w:r>
          </w:p>
        </w:tc>
      </w:tr>
      <w:tr w:rsidR="008E7503" w:rsidRPr="00864E2D" w14:paraId="3D98E423" w14:textId="77777777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738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96A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14:paraId="70606894" w14:textId="2E044D2B" w:rsidR="008E7503" w:rsidRPr="00864E2D" w:rsidRDefault="0039173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Instytut Filozofii</w:t>
            </w:r>
          </w:p>
        </w:tc>
      </w:tr>
      <w:tr w:rsidR="008E7503" w:rsidRPr="00864E2D" w14:paraId="49EFFC9F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B9F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27B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Kod przedmiotu/modułu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14:paraId="430FA314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14:paraId="715195CD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F1C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581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Rodzaj przedmiotu/modułu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05322F6A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14:paraId="78321DBF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E53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2DF" w14:textId="77777777"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</w:p>
          <w:p w14:paraId="2433F45B" w14:textId="609C4C87" w:rsidR="008E7503" w:rsidRPr="00864E2D" w:rsidRDefault="0039173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Kolegium Doktorskie Filozofii</w:t>
            </w:r>
          </w:p>
        </w:tc>
      </w:tr>
      <w:tr w:rsidR="008E7503" w:rsidRPr="00864E2D" w14:paraId="75DA5EF8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EA9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00E" w14:textId="77777777"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14:paraId="33E86794" w14:textId="537FCE71" w:rsidR="008E7503" w:rsidRPr="00864E2D" w:rsidRDefault="0039173D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</w:p>
        </w:tc>
      </w:tr>
      <w:tr w:rsidR="008E7503" w:rsidRPr="00864E2D" w14:paraId="1C0BD191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7DD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38" w14:textId="77777777"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14:paraId="26A17B81" w14:textId="46722DCA" w:rsidR="008E7503" w:rsidRPr="00864E2D" w:rsidRDefault="0039173D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zimowy</w:t>
            </w:r>
          </w:p>
        </w:tc>
      </w:tr>
      <w:tr w:rsidR="008E7503" w:rsidRPr="00864E2D" w14:paraId="0AEF70E1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904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0EA" w14:textId="77777777"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  <w:r w:rsidR="00CC267D">
              <w:rPr>
                <w:rFonts w:ascii="Verdana" w:hAnsi="Verdana"/>
                <w:sz w:val="20"/>
                <w:szCs w:val="20"/>
              </w:rPr>
              <w:t>, liczba godzin realizacji przedmiotu</w:t>
            </w:r>
          </w:p>
          <w:p w14:paraId="3CAE6F45" w14:textId="2948D18C" w:rsidR="000839DE" w:rsidRPr="00D02A9A" w:rsidRDefault="0039173D" w:rsidP="00BA704D">
            <w:pPr>
              <w:spacing w:after="12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Wykład na zaliczenie</w:t>
            </w:r>
            <w:r w:rsidR="00DF1697">
              <w:rPr>
                <w:rFonts w:ascii="Verdana" w:hAnsi="Verdana"/>
                <w:color w:val="FF0000"/>
                <w:sz w:val="20"/>
                <w:szCs w:val="20"/>
              </w:rPr>
              <w:t>, 10h</w:t>
            </w:r>
          </w:p>
        </w:tc>
      </w:tr>
      <w:tr w:rsidR="008E7503" w:rsidRPr="00864E2D" w14:paraId="095BA762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0DCE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5CD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14:paraId="7E687BA0" w14:textId="7F2AA598" w:rsidR="008E7503" w:rsidRPr="00864E2D" w:rsidRDefault="0039173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 hab. Paweł Korobczak</w:t>
            </w:r>
          </w:p>
        </w:tc>
      </w:tr>
      <w:tr w:rsidR="008E7503" w:rsidRPr="00864E2D" w14:paraId="30C0C8E3" w14:textId="77777777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0A1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28B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14:paraId="3A036EDC" w14:textId="2127A1AD" w:rsidR="008E7503" w:rsidRPr="00864E2D" w:rsidRDefault="0039173D" w:rsidP="00FD56D2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Treści programowe obejmują następujące zagadnienia: specyfika etyki, etyka kodeksowa a sytuacyjna, różnica między kodeksami etycznymi a </w:t>
            </w:r>
            <w:r w:rsidR="00682E7A">
              <w:rPr>
                <w:rFonts w:ascii="Verdana" w:hAnsi="Verdana"/>
                <w:b/>
                <w:sz w:val="20"/>
                <w:szCs w:val="20"/>
              </w:rPr>
              <w:t xml:space="preserve">przepisami prawnymi, kompetencje komisji etycznej a kompetencje komisji dyscyplinarnej, </w:t>
            </w:r>
            <w:r w:rsidR="00C7195F">
              <w:rPr>
                <w:rFonts w:ascii="Verdana" w:hAnsi="Verdana"/>
                <w:b/>
                <w:sz w:val="20"/>
                <w:szCs w:val="20"/>
              </w:rPr>
              <w:t>wybrane</w:t>
            </w:r>
            <w:r w:rsidR="00682E7A">
              <w:rPr>
                <w:rFonts w:ascii="Verdana" w:hAnsi="Verdana"/>
                <w:b/>
                <w:sz w:val="20"/>
                <w:szCs w:val="20"/>
              </w:rPr>
              <w:t xml:space="preserve"> zapisy kodeksów etycznych; prawo autorskie a etyczny wymiar plagiatu, etyczne podstawy prawa autorskiego, prawo autorskie w obszarze badań naukowych, obszary graniczne: autoplagiat, kryptocytat, etyczne aspekty prawa patentowego; </w:t>
            </w:r>
            <w:r w:rsidR="001F7ED8">
              <w:rPr>
                <w:rFonts w:ascii="Verdana" w:hAnsi="Verdana"/>
                <w:b/>
                <w:sz w:val="20"/>
                <w:szCs w:val="20"/>
              </w:rPr>
              <w:t>konflikt interesów w badaniach naukowych; problemy etyki badań naukowych związane z różnymi dziedzinami: zamknięte środowisko naukowe, pytania ankietowe (pytania nie wprost, ukryte intencje pytania, nadużywanie zaufania); mobbing (seksualność, cielesność, mobbing słowny, typy mobbingu specyficzne dla środowiska uczelni, wykorzystywanie przewagi instytucjonalnej: relacja nauczyciel-student, promotor-doktorant, naukowiec doświadczony bardziej-mniej); badania naukowe z udziałem człowieka; zwierzęta jako przedmiot badań naukowych.</w:t>
            </w:r>
          </w:p>
        </w:tc>
      </w:tr>
      <w:tr w:rsidR="001D602A" w:rsidRPr="00864E2D" w14:paraId="1A100422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392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55B" w14:textId="77777777" w:rsidR="001D602A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</w:p>
          <w:p w14:paraId="2E02502A" w14:textId="77777777" w:rsidR="001D602A" w:rsidRPr="001D602A" w:rsidRDefault="001D602A" w:rsidP="001D60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EBB9101" w14:textId="77777777" w:rsidR="001D602A" w:rsidRPr="001D602A" w:rsidRDefault="001D602A" w:rsidP="001D602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D602A">
              <w:rPr>
                <w:rFonts w:ascii="Verdana" w:hAnsi="Verdana"/>
                <w:sz w:val="20"/>
                <w:szCs w:val="20"/>
              </w:rPr>
              <w:lastRenderedPageBreak/>
              <w:t xml:space="preserve">Student wskazuje i omawia istotne </w:t>
            </w: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 xml:space="preserve">etyczne 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uwarunkowania działalności naukowej.</w:t>
            </w:r>
          </w:p>
          <w:p w14:paraId="4010BA8B" w14:textId="77777777" w:rsidR="001D602A" w:rsidRPr="001D602A" w:rsidRDefault="001D602A" w:rsidP="001D602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>Student artykułuje potrzebę wypełniania zobowiązań społecznych badacz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a</w:t>
            </w: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>,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 xml:space="preserve"> potrafi formułować problemy etyczne dotyczące badań naukowych i </w:t>
            </w: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>inicjowa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ć</w:t>
            </w: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 xml:space="preserve"> działa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nia</w:t>
            </w: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 xml:space="preserve"> na rzecz interesu publicznego w oparciu o stan wiedzy w zakresie 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własnej</w:t>
            </w: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 xml:space="preserve"> dyscypliny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.</w:t>
            </w:r>
          </w:p>
          <w:p w14:paraId="43A11DC9" w14:textId="77777777" w:rsidR="001D602A" w:rsidRPr="001D602A" w:rsidRDefault="001D602A" w:rsidP="001D602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>Student artykułuje i uzasadnia potrzebę podtrzymywania i rozwijania etosu środowisk badawczych i twórczych, w tym: prowadzenia działalności naukowej w sposób niezależny,</w:t>
            </w:r>
            <w:r w:rsidRPr="001D602A">
              <w:rPr>
                <w:rFonts w:ascii="SymbolMT" w:eastAsia="SymbolMT" w:hAnsi="Verdana" w:cs="SymbolMT"/>
                <w:sz w:val="20"/>
                <w:szCs w:val="20"/>
              </w:rPr>
              <w:t xml:space="preserve"> </w:t>
            </w: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>respektowania zasady publicznej własności wyników działalności naukowej, z uwzględnieniem zasad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 xml:space="preserve"> </w:t>
            </w:r>
            <w:r w:rsidRPr="001D602A">
              <w:rPr>
                <w:rFonts w:ascii="Verdana" w:eastAsiaTheme="minorHAnsi" w:hAnsi="Verdana" w:cs="Verdana"/>
                <w:sz w:val="20"/>
                <w:szCs w:val="20"/>
              </w:rPr>
              <w:t>ochrony własności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 xml:space="preserve"> intelektualnej.</w:t>
            </w:r>
          </w:p>
          <w:p w14:paraId="40499057" w14:textId="7DD08592" w:rsidR="001D602A" w:rsidRPr="001D602A" w:rsidRDefault="001D602A" w:rsidP="001D60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D73" w14:textId="77777777" w:rsidR="008E7503" w:rsidRPr="00864E2D" w:rsidRDefault="008E7503" w:rsidP="00FD56D2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lastRenderedPageBreak/>
              <w:t xml:space="preserve">Symbole </w:t>
            </w:r>
            <w:r>
              <w:rPr>
                <w:rFonts w:ascii="Verdana" w:hAnsi="Verdana"/>
                <w:sz w:val="20"/>
                <w:szCs w:val="20"/>
              </w:rPr>
              <w:t>odpowiednich kierunkowych efektów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 xml:space="preserve">np.: </w:t>
            </w:r>
            <w:r w:rsidR="005B57B1">
              <w:rPr>
                <w:rFonts w:ascii="Verdana" w:hAnsi="Verdana"/>
                <w:i/>
                <w:sz w:val="20"/>
                <w:szCs w:val="20"/>
              </w:rPr>
              <w:t>SD_W01, SD_W02, SD_U01, SD_K02</w:t>
            </w:r>
          </w:p>
          <w:p w14:paraId="6A396ED4" w14:textId="77777777" w:rsidR="001D602A" w:rsidRDefault="001D602A" w:rsidP="009E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</w:p>
          <w:p w14:paraId="37C37C65" w14:textId="24AF0AAE" w:rsidR="009E20B9" w:rsidRDefault="009E20B9" w:rsidP="009E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</w:rPr>
              <w:lastRenderedPageBreak/>
              <w:t>SD_W06</w:t>
            </w:r>
          </w:p>
          <w:p w14:paraId="7D0F9A18" w14:textId="77777777" w:rsidR="001D602A" w:rsidRDefault="001D602A" w:rsidP="009E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</w:p>
          <w:p w14:paraId="7FD692CA" w14:textId="77777777" w:rsidR="001D602A" w:rsidRDefault="001D602A" w:rsidP="009E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</w:p>
          <w:p w14:paraId="61880C80" w14:textId="65CA4E02" w:rsidR="009E20B9" w:rsidRDefault="009E20B9" w:rsidP="009E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</w:rPr>
              <w:t>SD_K02</w:t>
            </w:r>
          </w:p>
          <w:p w14:paraId="6DA04E12" w14:textId="77777777" w:rsidR="001D602A" w:rsidRDefault="001D602A" w:rsidP="009E20B9">
            <w:pPr>
              <w:spacing w:after="12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</w:p>
          <w:p w14:paraId="6323AE1D" w14:textId="77777777" w:rsidR="001D602A" w:rsidRDefault="001D602A" w:rsidP="009E20B9">
            <w:pPr>
              <w:spacing w:after="12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</w:p>
          <w:p w14:paraId="7FFD887F" w14:textId="77777777" w:rsidR="001D602A" w:rsidRDefault="001D602A" w:rsidP="009E20B9">
            <w:pPr>
              <w:spacing w:after="12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</w:p>
          <w:p w14:paraId="5C58B4D9" w14:textId="77777777" w:rsidR="001D602A" w:rsidRDefault="001D602A" w:rsidP="009E20B9">
            <w:pPr>
              <w:spacing w:after="12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</w:p>
          <w:p w14:paraId="03DF527A" w14:textId="77777777" w:rsidR="001D602A" w:rsidRDefault="001D602A" w:rsidP="009E20B9">
            <w:pPr>
              <w:spacing w:after="120" w:line="240" w:lineRule="auto"/>
              <w:rPr>
                <w:rFonts w:ascii="Verdana" w:eastAsiaTheme="minorHAnsi" w:hAnsi="Verdana" w:cs="Verdana"/>
                <w:sz w:val="20"/>
                <w:szCs w:val="20"/>
              </w:rPr>
            </w:pPr>
          </w:p>
          <w:p w14:paraId="03637870" w14:textId="521ED507" w:rsidR="008E7503" w:rsidRPr="00864E2D" w:rsidRDefault="009E20B9" w:rsidP="009E20B9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</w:rPr>
              <w:t>SD_K03</w:t>
            </w:r>
          </w:p>
        </w:tc>
      </w:tr>
      <w:tr w:rsidR="008E7503" w:rsidRPr="00DF1697" w14:paraId="5F6081E4" w14:textId="77777777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C9A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F3F" w14:textId="2ACC5996" w:rsidR="008E7503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7C959B3E" w14:textId="584A889C" w:rsidR="0061587D" w:rsidRDefault="0061587D" w:rsidP="00FD56D2">
            <w:pPr>
              <w:spacing w:after="120" w:line="240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W trakcie kursu zaleca się korzystanie z różnorodnych materiałów, których dobór może mieć charakter indywidualny (np. własne lub znane skądinąd projekty badawcze, które można zanalizować pod kątem zagadnień etycznych). W odniesieniu do tematyki poruszane w trakcie kursu warto zapoznać się z następującymi materiałami:</w:t>
            </w:r>
          </w:p>
          <w:p w14:paraId="3E67B59E" w14:textId="28514E27" w:rsidR="0061587D" w:rsidRDefault="0061587D" w:rsidP="0061587D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61587D">
              <w:rPr>
                <w:rFonts w:ascii="Verdana" w:hAnsi="Verdana"/>
                <w:iCs/>
                <w:sz w:val="20"/>
                <w:szCs w:val="20"/>
              </w:rPr>
              <w:t xml:space="preserve">Ustawa </w:t>
            </w:r>
            <w:r>
              <w:rPr>
                <w:rFonts w:ascii="Verdana" w:hAnsi="Verdana"/>
                <w:iCs/>
                <w:sz w:val="20"/>
                <w:szCs w:val="20"/>
              </w:rPr>
              <w:t>o prawie autorskim i prawach pokrewnych z 4 lutego 1994r.</w:t>
            </w:r>
          </w:p>
          <w:p w14:paraId="057724B7" w14:textId="77777777" w:rsidR="008E7503" w:rsidRPr="0045250E" w:rsidRDefault="0061587D" w:rsidP="0045250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Przykładowe korporacyjne kodeksy etyczne (np. </w:t>
            </w:r>
            <w:r w:rsidRPr="0061587D">
              <w:rPr>
                <w:rFonts w:ascii="Verdana" w:hAnsi="Verdana"/>
                <w:iCs/>
                <w:sz w:val="20"/>
                <w:szCs w:val="20"/>
                <w:lang w:val="en-US"/>
              </w:rPr>
              <w:t>Business Cunduct Guidelines z I</w:t>
            </w:r>
            <w:r>
              <w:rPr>
                <w:rFonts w:ascii="Verdana" w:hAnsi="Verdana"/>
                <w:iCs/>
                <w:sz w:val="20"/>
                <w:szCs w:val="20"/>
                <w:lang w:val="en-US"/>
              </w:rPr>
              <w:t>BM; Coca-Cola Company Integrity: The Essential Ingredient Code of Business Conduct; Google Code of Ethics)</w:t>
            </w:r>
            <w:r w:rsidR="0045250E">
              <w:rPr>
                <w:rFonts w:ascii="Verdana" w:hAnsi="Verdana"/>
                <w:iCs/>
                <w:sz w:val="20"/>
                <w:szCs w:val="20"/>
                <w:lang w:val="en-US"/>
              </w:rPr>
              <w:t>, których aktualne wersje znaleźć można w sieci.</w:t>
            </w:r>
          </w:p>
          <w:p w14:paraId="33BC7452" w14:textId="77777777" w:rsidR="0045250E" w:rsidRDefault="0045250E" w:rsidP="0045250E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45250E">
              <w:rPr>
                <w:rFonts w:ascii="Verdana" w:hAnsi="Verdana"/>
                <w:sz w:val="20"/>
                <w:szCs w:val="20"/>
              </w:rPr>
              <w:t>Przykładowe uczelniane kodeksy etyczne (</w:t>
            </w:r>
            <w:r>
              <w:rPr>
                <w:rFonts w:ascii="Verdana" w:hAnsi="Verdana"/>
                <w:sz w:val="20"/>
                <w:szCs w:val="20"/>
              </w:rPr>
              <w:t xml:space="preserve">np. </w:t>
            </w:r>
            <w:r w:rsidRPr="0045250E">
              <w:rPr>
                <w:rFonts w:ascii="Verdana" w:hAnsi="Verdana"/>
                <w:sz w:val="20"/>
                <w:szCs w:val="20"/>
              </w:rPr>
              <w:t xml:space="preserve">Princeton University Rights, Rules, Responsibilities 2020 </w:t>
            </w:r>
            <w:hyperlink r:id="rId5" w:history="1">
              <w:r w:rsidRPr="0045250E">
                <w:rPr>
                  <w:rStyle w:val="Hipercze"/>
                  <w:rFonts w:ascii="Verdana" w:hAnsi="Verdana"/>
                  <w:sz w:val="20"/>
                  <w:szCs w:val="20"/>
                </w:rPr>
                <w:t>https://rrr.princeton.edu</w:t>
              </w:r>
            </w:hyperlink>
            <w:r w:rsidRPr="0045250E">
              <w:rPr>
                <w:rFonts w:ascii="Verdana" w:hAnsi="Verdana"/>
                <w:sz w:val="20"/>
                <w:szCs w:val="20"/>
              </w:rPr>
              <w:t>; Kodeks Etyki Studenta UWr; Kodeks Etyki Doktoranta UWr; Kodeks Etyki P</w:t>
            </w:r>
            <w:r>
              <w:rPr>
                <w:rFonts w:ascii="Verdana" w:hAnsi="Verdana"/>
                <w:sz w:val="20"/>
                <w:szCs w:val="20"/>
              </w:rPr>
              <w:t>racownika Naukowego, PAN Warszawa 2017)</w:t>
            </w:r>
          </w:p>
          <w:p w14:paraId="6A4C46A7" w14:textId="77777777" w:rsidR="00C7195F" w:rsidRDefault="00C7195F" w:rsidP="00C7195F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Podstawowe definicje związane z dyskryminacją i mobbingiem: </w:t>
            </w:r>
            <w:hyperlink r:id="rId6" w:history="1">
              <w:r w:rsidRPr="00022FCB">
                <w:rPr>
                  <w:rStyle w:val="Hipercze"/>
                  <w:rFonts w:ascii="Verdana" w:hAnsi="Verdana"/>
                  <w:sz w:val="20"/>
                  <w:szCs w:val="20"/>
                </w:rPr>
                <w:t>https://uni.wroc.pl/rowny-uwr/definicje/</w:t>
              </w:r>
            </w:hyperlink>
          </w:p>
          <w:p w14:paraId="3D11651B" w14:textId="6D0D66C5" w:rsidR="00C7195F" w:rsidRPr="00C7195F" w:rsidRDefault="00C7195F" w:rsidP="00C7195F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7195F">
              <w:rPr>
                <w:rFonts w:ascii="Verdana" w:hAnsi="Verdana"/>
                <w:sz w:val="20"/>
                <w:szCs w:val="20"/>
                <w:lang w:val="en-US"/>
              </w:rPr>
              <w:t xml:space="preserve">Organs, Tissues and Cells. </w:t>
            </w:r>
            <w:r w:rsidRPr="00C7195F">
              <w:rPr>
                <w:rFonts w:ascii="Verdana" w:hAnsi="Verdana" w:cs="Syntax-Roman"/>
                <w:sz w:val="20"/>
                <w:szCs w:val="20"/>
                <w:lang w:val="en-US"/>
              </w:rPr>
              <w:t>Safety, Quality and Ethical Matters Concerning Procurement, Storage and Transplantation, Council of Europe Convention, Resolutions,</w:t>
            </w:r>
            <w:r>
              <w:rPr>
                <w:rFonts w:ascii="Verdana" w:hAnsi="Verdana" w:cs="Syntax-Roman"/>
                <w:sz w:val="20"/>
                <w:szCs w:val="20"/>
                <w:lang w:val="en-US"/>
              </w:rPr>
              <w:t xml:space="preserve"> </w:t>
            </w:r>
            <w:r w:rsidRPr="00C7195F">
              <w:rPr>
                <w:rFonts w:ascii="Verdana" w:hAnsi="Verdana" w:cs="Syntax-Roman"/>
                <w:sz w:val="20"/>
                <w:szCs w:val="20"/>
                <w:lang w:val="en-US"/>
              </w:rPr>
              <w:t>Recommendations and Reports</w:t>
            </w:r>
            <w:r>
              <w:rPr>
                <w:rFonts w:ascii="Verdana" w:hAnsi="Verdana" w:cs="Syntax-Roman"/>
                <w:sz w:val="20"/>
                <w:szCs w:val="20"/>
                <w:lang w:val="en-US"/>
              </w:rPr>
              <w:t xml:space="preserve">, </w:t>
            </w:r>
            <w:r w:rsidRPr="00C7195F">
              <w:rPr>
                <w:rFonts w:ascii="Verdana" w:hAnsi="Verdana" w:cs="Syntax-Roman"/>
                <w:sz w:val="20"/>
                <w:szCs w:val="20"/>
                <w:lang w:val="en-US"/>
              </w:rPr>
              <w:t>2nd Edition</w:t>
            </w:r>
            <w:r>
              <w:rPr>
                <w:rFonts w:ascii="Verdana" w:hAnsi="Verdana" w:cs="Syntax-Roman"/>
                <w:sz w:val="20"/>
                <w:szCs w:val="20"/>
                <w:lang w:val="en-US"/>
              </w:rPr>
              <w:t>.</w:t>
            </w:r>
          </w:p>
        </w:tc>
      </w:tr>
      <w:tr w:rsidR="008E7503" w:rsidRPr="00864E2D" w14:paraId="5C415838" w14:textId="77777777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3CE" w14:textId="77777777" w:rsidR="008E7503" w:rsidRPr="00C7195F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F7F" w14:textId="77777777" w:rsidR="008E7503" w:rsidRPr="00816722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14:paraId="4CD0148E" w14:textId="65B171DC" w:rsidR="00EB2DED" w:rsidRDefault="00EB2DED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36A02CD" w14:textId="61926027" w:rsidR="00EB2DED" w:rsidRPr="00816722" w:rsidRDefault="0061587D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Weryfikacja efektów uczenia się następuje na podstawie kontroli obecności na zajęciach oraz udziału w dyskusjach inicjowanych przez prowadzącego i/lub uczestników w trakcie zajęć.</w:t>
            </w:r>
          </w:p>
          <w:p w14:paraId="3888340B" w14:textId="77777777" w:rsidR="008E7503" w:rsidRPr="00D02A9A" w:rsidRDefault="008E7503" w:rsidP="00FD56D2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D602A" w:rsidRPr="00864E2D" w14:paraId="333F844A" w14:textId="77777777" w:rsidTr="00FD56D2">
        <w:trPr>
          <w:trHeight w:val="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4E75" w14:textId="77777777" w:rsidR="008E7503" w:rsidRPr="00864E2D" w:rsidRDefault="00CC267D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0D7" w14:textId="77777777" w:rsidR="008E7503" w:rsidRPr="00A331C9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 w:rsidR="00A331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31C9"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F5B" w14:textId="7726E92D" w:rsidR="008E7503" w:rsidRPr="00864E2D" w:rsidRDefault="0061587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</w:t>
            </w:r>
          </w:p>
        </w:tc>
      </w:tr>
    </w:tbl>
    <w:p w14:paraId="26C2E77F" w14:textId="77777777" w:rsidR="007D2D65" w:rsidRDefault="00DF1697"/>
    <w:sectPr w:rsidR="007D2D65" w:rsidSect="00CC26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2086C"/>
    <w:multiLevelType w:val="hybridMultilevel"/>
    <w:tmpl w:val="DA242CCC"/>
    <w:lvl w:ilvl="0" w:tplc="CA465F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5829"/>
    <w:multiLevelType w:val="hybridMultilevel"/>
    <w:tmpl w:val="70B40E90"/>
    <w:lvl w:ilvl="0" w:tplc="AC84D7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42BEC"/>
    <w:multiLevelType w:val="hybridMultilevel"/>
    <w:tmpl w:val="12000030"/>
    <w:lvl w:ilvl="0" w:tplc="DBDAD1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03"/>
    <w:rsid w:val="00067B91"/>
    <w:rsid w:val="000839DE"/>
    <w:rsid w:val="001D602A"/>
    <w:rsid w:val="001F7ED8"/>
    <w:rsid w:val="0039173D"/>
    <w:rsid w:val="004053B5"/>
    <w:rsid w:val="0045250E"/>
    <w:rsid w:val="004556E6"/>
    <w:rsid w:val="005B57B1"/>
    <w:rsid w:val="005B78DB"/>
    <w:rsid w:val="0061587D"/>
    <w:rsid w:val="006556AA"/>
    <w:rsid w:val="00682E7A"/>
    <w:rsid w:val="006A06B2"/>
    <w:rsid w:val="00836262"/>
    <w:rsid w:val="008E7503"/>
    <w:rsid w:val="0099524F"/>
    <w:rsid w:val="009E20B9"/>
    <w:rsid w:val="00A331C9"/>
    <w:rsid w:val="00A53EE6"/>
    <w:rsid w:val="00A66E97"/>
    <w:rsid w:val="00BA704D"/>
    <w:rsid w:val="00BB1CBF"/>
    <w:rsid w:val="00C04E3A"/>
    <w:rsid w:val="00C22864"/>
    <w:rsid w:val="00C6323D"/>
    <w:rsid w:val="00C7195F"/>
    <w:rsid w:val="00CC267D"/>
    <w:rsid w:val="00D64DC7"/>
    <w:rsid w:val="00DF1697"/>
    <w:rsid w:val="00EB2DE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0515"/>
  <w15:docId w15:val="{D2F8F0B2-610B-4591-A7FC-120BD953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5250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19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.wroc.pl/rowny-uwr/definicje/" TargetMode="External"/><Relationship Id="rId5" Type="http://schemas.openxmlformats.org/officeDocument/2006/relationships/hyperlink" Target="https://rrr.prince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Paweł Korobczak</cp:lastModifiedBy>
  <cp:revision>6</cp:revision>
  <dcterms:created xsi:type="dcterms:W3CDTF">2019-11-10T14:05:00Z</dcterms:created>
  <dcterms:modified xsi:type="dcterms:W3CDTF">2021-09-14T10:34:00Z</dcterms:modified>
</cp:coreProperties>
</file>