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B969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02FCA646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1777A7ED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3183769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1B694A50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3154A6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:rsidRPr="00823E4B" w14:paraId="60B9705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71DC94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27FD6B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F545D1" w14:textId="77777777" w:rsidR="00873461" w:rsidRDefault="00965EF8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Nierówności w analizie matematycznej i harmonicznej</w:t>
            </w:r>
          </w:p>
          <w:p w14:paraId="3C31E20A" w14:textId="1135C1FE" w:rsidR="00965EF8" w:rsidRPr="00BB1AF3" w:rsidRDefault="00965EF8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B1AF3">
              <w:rPr>
                <w:rFonts w:ascii="Verdana" w:hAnsi="Verdana"/>
                <w:sz w:val="20"/>
                <w:szCs w:val="20"/>
                <w:lang w:val="en-GB"/>
              </w:rPr>
              <w:t xml:space="preserve">Inequalities in </w:t>
            </w:r>
            <w:r w:rsidR="00C955EB" w:rsidRPr="00BB1AF3">
              <w:rPr>
                <w:rFonts w:ascii="Verdana" w:hAnsi="Verdana"/>
                <w:sz w:val="20"/>
                <w:szCs w:val="20"/>
                <w:lang w:val="en-GB"/>
              </w:rPr>
              <w:t>M</w:t>
            </w:r>
            <w:r w:rsidRPr="00BB1AF3">
              <w:rPr>
                <w:rFonts w:ascii="Verdana" w:hAnsi="Verdana"/>
                <w:sz w:val="20"/>
                <w:szCs w:val="20"/>
                <w:lang w:val="en-GB"/>
              </w:rPr>
              <w:t xml:space="preserve">athematical and </w:t>
            </w:r>
            <w:r w:rsidR="00C955EB" w:rsidRPr="00BB1AF3">
              <w:rPr>
                <w:rFonts w:ascii="Verdana" w:hAnsi="Verdana"/>
                <w:sz w:val="20"/>
                <w:szCs w:val="20"/>
                <w:lang w:val="en-GB"/>
              </w:rPr>
              <w:t>H</w:t>
            </w:r>
            <w:r w:rsidRPr="00BB1AF3">
              <w:rPr>
                <w:rFonts w:ascii="Verdana" w:hAnsi="Verdana"/>
                <w:sz w:val="20"/>
                <w:szCs w:val="20"/>
                <w:lang w:val="en-GB"/>
              </w:rPr>
              <w:t xml:space="preserve">armonic </w:t>
            </w:r>
            <w:r w:rsidR="00C955EB" w:rsidRPr="00BB1AF3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BB1AF3">
              <w:rPr>
                <w:rFonts w:ascii="Verdana" w:hAnsi="Verdana"/>
                <w:sz w:val="20"/>
                <w:szCs w:val="20"/>
                <w:lang w:val="en-GB"/>
              </w:rPr>
              <w:t>nalysis</w:t>
            </w:r>
          </w:p>
        </w:tc>
      </w:tr>
      <w:tr w:rsidR="00873461" w14:paraId="6E4FBDF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170010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E6A2C79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6A38DC72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6DEDFD" w14:textId="5153ABD4" w:rsidR="00873461" w:rsidRDefault="00965EF8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35073869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371894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0B69EA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656CAF" w14:textId="6EE3BC4B" w:rsidR="00873461" w:rsidRDefault="00BB1A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Wydział Matematyki i Informatyki</w:t>
            </w:r>
          </w:p>
        </w:tc>
      </w:tr>
      <w:tr w:rsidR="00873461" w14:paraId="416BC98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0BEEE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D82CA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0D366A9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BA343C5" w14:textId="28BD6C6F" w:rsidR="00873461" w:rsidRDefault="00965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Instytut Matematyczny</w:t>
            </w:r>
          </w:p>
        </w:tc>
      </w:tr>
      <w:tr w:rsidR="00873461" w14:paraId="4177391B" w14:textId="77777777" w:rsidTr="00BB1AF3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F1E84A0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0D2C66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11C31F" w14:textId="31BB80C2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51807C1F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5D6872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20C459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BD6FBA4" w14:textId="22BE0456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873461" w14:paraId="0B58770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9269E48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93150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A99DA4C" w14:textId="5A873568" w:rsidR="00873461" w:rsidRDefault="00965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dowolny</w:t>
            </w:r>
          </w:p>
        </w:tc>
      </w:tr>
      <w:tr w:rsidR="00873461" w14:paraId="05B388EF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BDAB3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020BC1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2DDE554" w14:textId="716D28F2" w:rsidR="00873461" w:rsidRDefault="00965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letni</w:t>
            </w:r>
          </w:p>
        </w:tc>
      </w:tr>
      <w:tr w:rsidR="00873461" w14:paraId="7DF464B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398DBE4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A3893F8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915846" w14:textId="60D9D890" w:rsidR="00873461" w:rsidRDefault="00BB1AF3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</w:t>
            </w:r>
            <w:r w:rsidR="00965EF8">
              <w:rPr>
                <w:rFonts w:ascii="Verdana" w:eastAsia="Calibri" w:hAnsi="Verdana" w:cs="Verdana"/>
                <w:sz w:val="20"/>
                <w:szCs w:val="20"/>
              </w:rPr>
              <w:t>eminarium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, prezentacja, stacjonarne</w:t>
            </w:r>
          </w:p>
        </w:tc>
      </w:tr>
      <w:tr w:rsidR="00873461" w:rsidRPr="00823E4B" w14:paraId="2B7E6490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3C7F6C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95207C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9A1DD9A" w14:textId="31CB390E" w:rsidR="00873461" w:rsidRDefault="00024E5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Celem seminarium jest z</w:t>
            </w:r>
            <w:r w:rsidR="00965EF8">
              <w:rPr>
                <w:rFonts w:ascii="Verdana" w:eastAsia="Verdana" w:hAnsi="Verdana" w:cs="Verdana"/>
                <w:sz w:val="20"/>
                <w:szCs w:val="20"/>
              </w:rPr>
              <w:t xml:space="preserve">apoznanie uczestników z wybranymi nierównościami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występującymi w analizie matematycznej</w:t>
            </w:r>
            <w:r w:rsidR="00B12000">
              <w:rPr>
                <w:rFonts w:ascii="Verdana" w:eastAsia="Verdana" w:hAnsi="Verdana" w:cs="Verdana"/>
                <w:sz w:val="20"/>
                <w:szCs w:val="20"/>
              </w:rPr>
              <w:t xml:space="preserve"> i harmonicznej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wraz z ich dowodami. Szczególną uwagę poświęca się nierównościom i oszacowaniom, które są użyteczne w zastosowaniach analizy matematycznej, jak również zagadnieniom używanym i rozwijanych we współczesnych badaniach. Podczas seminarium omawiane są między innymi następujące tematy.</w:t>
            </w:r>
          </w:p>
          <w:p w14:paraId="0723CA9F" w14:textId="77777777" w:rsidR="00024E5C" w:rsidRDefault="00A344D5" w:rsidP="00024E5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Przestrzenie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L^p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związane z nimi nierówności: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Cauchy’ego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-Schwarza,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Holdera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Minkowskiego.</w:t>
            </w:r>
          </w:p>
          <w:p w14:paraId="45BF69DA" w14:textId="77777777" w:rsidR="00A344D5" w:rsidRDefault="00A344D5" w:rsidP="00024E5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Zastosowanie nierówności Younga i całkowej nierówności Minkowskiego w badaniu własności splotów i jedności aproksymatywnych.</w:t>
            </w:r>
          </w:p>
          <w:p w14:paraId="3969296B" w14:textId="79205467" w:rsidR="00A344D5" w:rsidRDefault="00A344D5" w:rsidP="00024E5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Twierdzenia interpolacyjne: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Riesza-Thorina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Marcinkiewicza i Steina ze szczególnym uwzględnieniem metod analizy rzeczywistej i zespolonej w dowodach.</w:t>
            </w:r>
          </w:p>
          <w:p w14:paraId="4BA3C687" w14:textId="77777777" w:rsidR="00A344D5" w:rsidRDefault="00B12000" w:rsidP="00024E5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Słabe przestrzenie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L^p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powiązane z nimi nierówności dystrybucyjne.</w:t>
            </w:r>
          </w:p>
          <w:p w14:paraId="3593A5E0" w14:textId="77777777" w:rsidR="00B12000" w:rsidRDefault="00B12000" w:rsidP="00024E5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Funkcje maksymalne Hardy’ego-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Littlewooda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oraz funkcje maksymalne związane z jednościami aproksymatywnymi</w:t>
            </w:r>
            <w:r w:rsidR="0035644A">
              <w:rPr>
                <w:rFonts w:ascii="Verdana" w:hAnsi="Verdana"/>
                <w:sz w:val="20"/>
                <w:szCs w:val="20"/>
              </w:rPr>
              <w:t>: własności, słaby typ (1.1) operatora.</w:t>
            </w:r>
          </w:p>
          <w:p w14:paraId="62691E03" w14:textId="0B0FE7F4" w:rsidR="0035644A" w:rsidRPr="0035644A" w:rsidRDefault="0035644A" w:rsidP="0035644A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Transformata Fouriera w kontekście oszacowań na przestrzeniach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L^p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Dystrybucje temperowane.</w:t>
            </w:r>
          </w:p>
          <w:p w14:paraId="3BBFA8F5" w14:textId="77777777" w:rsidR="0035644A" w:rsidRDefault="0035644A" w:rsidP="00024E5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Transformata Hilberta: równoważne definicje, słaby typ (1.1) operatora. </w:t>
            </w:r>
          </w:p>
          <w:p w14:paraId="64A039C0" w14:textId="77777777" w:rsidR="0035644A" w:rsidRDefault="0035644A" w:rsidP="00024E5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Rozkład Calderona-Zygmunda: ogólny schemat oraz przegląd najważniejszych wyników.</w:t>
            </w:r>
          </w:p>
          <w:p w14:paraId="4B18CB32" w14:textId="77777777" w:rsidR="0035644A" w:rsidRDefault="002F33D0" w:rsidP="00024E5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Transformaty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Riesza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metoda rotacji.</w:t>
            </w:r>
          </w:p>
          <w:p w14:paraId="0C91AF19" w14:textId="77777777" w:rsidR="002F33D0" w:rsidRDefault="002F33D0" w:rsidP="00024E5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Funkcja kwadratowa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Paley-Littlewooda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jej rola w nierównościach analizy harmonicznej.</w:t>
            </w:r>
          </w:p>
          <w:p w14:paraId="6F690B2C" w14:textId="77777777" w:rsidR="002F33D0" w:rsidRDefault="002F33D0" w:rsidP="00024E5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Przestrzenie Hardy’ego jako substytut dla przestrzeni L^1 – definicje, podstawowe własności, oraz przegląd najważniejszych wyników.</w:t>
            </w:r>
          </w:p>
          <w:p w14:paraId="56819387" w14:textId="77777777" w:rsidR="002F33D0" w:rsidRPr="00BB1AF3" w:rsidRDefault="002F33D0" w:rsidP="002F33D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06D04F56" w14:textId="440597C2" w:rsidR="002F33D0" w:rsidRPr="00640D15" w:rsidRDefault="002F33D0" w:rsidP="002F33D0">
            <w:pPr>
              <w:spacing w:after="120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>Literatura</w:t>
            </w:r>
            <w:proofErr w:type="spellEnd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>obowiązkowa</w:t>
            </w:r>
            <w:proofErr w:type="spellEnd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proofErr w:type="spellEnd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>zalecana</w:t>
            </w:r>
            <w:proofErr w:type="spellEnd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  <w:p w14:paraId="259BBA21" w14:textId="49E1D2BF" w:rsidR="002F33D0" w:rsidRPr="00BB1AF3" w:rsidRDefault="002F33D0" w:rsidP="002F33D0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[1] G. H. Hardy, J. E. Littlewood, G. </w:t>
            </w:r>
            <w:proofErr w:type="spellStart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>Pólya</w:t>
            </w:r>
            <w:proofErr w:type="spellEnd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, </w:t>
            </w:r>
            <w:r w:rsidRPr="00640D15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Inequalities</w:t>
            </w:r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BB1AF3">
              <w:rPr>
                <w:rFonts w:ascii="Verdana" w:hAnsi="Verdana"/>
                <w:sz w:val="20"/>
                <w:szCs w:val="20"/>
                <w:lang w:val="en-GB"/>
              </w:rPr>
              <w:t xml:space="preserve"> Cambridge University Press 1988.</w:t>
            </w:r>
          </w:p>
          <w:p w14:paraId="775ED4C2" w14:textId="6DC39867" w:rsidR="002F33D0" w:rsidRPr="00BB1AF3" w:rsidRDefault="002F33D0" w:rsidP="002F33D0">
            <w:pPr>
              <w:spacing w:after="120"/>
              <w:rPr>
                <w:rStyle w:val="addmd"/>
                <w:rFonts w:ascii="Verdana" w:hAnsi="Verdana"/>
                <w:sz w:val="20"/>
                <w:szCs w:val="20"/>
                <w:lang w:val="en-GB"/>
              </w:rPr>
            </w:pPr>
            <w:r w:rsidRPr="00BB1AF3">
              <w:rPr>
                <w:rFonts w:ascii="Verdana" w:hAnsi="Verdana"/>
                <w:sz w:val="20"/>
                <w:szCs w:val="20"/>
                <w:lang w:val="en-GB"/>
              </w:rPr>
              <w:t xml:space="preserve">[2] L. </w:t>
            </w:r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>Grafakos</w:t>
            </w:r>
            <w:proofErr w:type="spellEnd"/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>,</w:t>
            </w:r>
            <w:r w:rsidR="00640D15"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40D15" w:rsidRPr="00BB1AF3">
              <w:rPr>
                <w:rStyle w:val="addmd"/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Classical </w:t>
            </w:r>
            <w:r w:rsidRPr="00BB1AF3">
              <w:rPr>
                <w:rStyle w:val="addmd"/>
                <w:rFonts w:ascii="Verdana" w:hAnsi="Verdana"/>
                <w:i/>
                <w:iCs/>
                <w:sz w:val="20"/>
                <w:szCs w:val="20"/>
                <w:lang w:val="en-GB"/>
              </w:rPr>
              <w:t>Fourier Analysis</w:t>
            </w:r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640D15"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>Springer, 2000.</w:t>
            </w:r>
          </w:p>
          <w:p w14:paraId="5BAB52EA" w14:textId="348E9C78" w:rsidR="00640D15" w:rsidRPr="00640D15" w:rsidRDefault="00640D15" w:rsidP="002F33D0">
            <w:pPr>
              <w:spacing w:after="120"/>
              <w:rPr>
                <w:rFonts w:ascii="Verdana" w:hAnsi="Verdana" w:cs="Verdana"/>
                <w:sz w:val="20"/>
                <w:szCs w:val="20"/>
                <w:lang w:val="en-US" w:eastAsia="hi-IN"/>
              </w:rPr>
            </w:pPr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 xml:space="preserve">[3] J. </w:t>
            </w:r>
            <w:proofErr w:type="spellStart"/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>Duoandikoetxea</w:t>
            </w:r>
            <w:proofErr w:type="spellEnd"/>
            <w:r w:rsidRPr="00BB1AF3">
              <w:rPr>
                <w:rStyle w:val="addmd"/>
                <w:rFonts w:ascii="Verdana" w:hAnsi="Verdana"/>
                <w:i/>
                <w:iCs/>
                <w:sz w:val="20"/>
                <w:szCs w:val="20"/>
                <w:lang w:val="en-GB"/>
              </w:rPr>
              <w:t>, Fourier analysis</w:t>
            </w:r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>, American Mathematical Society, 2001.</w:t>
            </w:r>
          </w:p>
          <w:p w14:paraId="6B0149F0" w14:textId="12C374EB" w:rsidR="002F33D0" w:rsidRPr="00BB1AF3" w:rsidRDefault="002F33D0" w:rsidP="002F33D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73461" w14:paraId="6CA4E133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AE4C334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521620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BA92F8" w14:textId="0D7A048C" w:rsidR="00873461" w:rsidRDefault="00640D15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polski</w:t>
            </w:r>
          </w:p>
        </w:tc>
      </w:tr>
      <w:tr w:rsidR="00873461" w14:paraId="201BA57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6048B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4D1FFE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67521016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5240026B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7CA9A852" w14:textId="130FE213" w:rsidR="00873461" w:rsidRDefault="00AB13B9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-zna sformułowania wybranych nierówności stosowanych w analizie matematycznej i harmonicznej</w:t>
            </w:r>
            <w:r w:rsidR="008C0CB6">
              <w:rPr>
                <w:rFonts w:ascii="Verdana" w:eastAsia="Calibri" w:hAnsi="Verdana" w:cs="Verdana"/>
                <w:bCs/>
                <w:sz w:val="20"/>
                <w:szCs w:val="20"/>
              </w:rPr>
              <w:t>;</w:t>
            </w:r>
          </w:p>
          <w:p w14:paraId="39645A48" w14:textId="1BD34522" w:rsidR="00AB13B9" w:rsidRDefault="00AB13B9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-zna definicje i własności wybranych przestrzeni funkcyjnych </w:t>
            </w:r>
            <w:r w:rsidR="008C0CB6">
              <w:rPr>
                <w:rFonts w:ascii="Verdana" w:eastAsia="Calibri" w:hAnsi="Verdana" w:cs="Verdana"/>
                <w:bCs/>
                <w:sz w:val="20"/>
                <w:szCs w:val="20"/>
              </w:rPr>
              <w:t>analizy harmonicznej;</w:t>
            </w:r>
          </w:p>
          <w:p w14:paraId="5685AF1F" w14:textId="68E106EB" w:rsidR="008C0CB6" w:rsidRDefault="008C0C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-zna wybrane techniki dowodowe analizy harmonicznej;</w:t>
            </w:r>
          </w:p>
          <w:p w14:paraId="13AB4FBF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E1F12E7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924EA73" w14:textId="59B7F09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0095C24D" w14:textId="145A57A5" w:rsidR="00AB13B9" w:rsidRDefault="00AB13B9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-potrafi przedstawić najważniejsze idee dowodów omawianych nierówności</w:t>
            </w:r>
            <w:r w:rsidR="008C0CB6">
              <w:rPr>
                <w:rFonts w:ascii="Verdana" w:eastAsia="Calibri" w:hAnsi="Verdana" w:cs="Verdana"/>
                <w:bCs/>
                <w:sz w:val="20"/>
                <w:szCs w:val="20"/>
              </w:rPr>
              <w:t>;</w:t>
            </w:r>
          </w:p>
          <w:p w14:paraId="405A4907" w14:textId="78313F67" w:rsidR="00AB13B9" w:rsidRDefault="00AB13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-potrafi zastosować poznane twierdzenia i nierówności w celu dowodzenia dalszych twierdzeń i własności obiektów</w:t>
            </w:r>
            <w:r w:rsidR="008C0CB6">
              <w:rPr>
                <w:rFonts w:ascii="Verdana" w:eastAsia="Calibri" w:hAnsi="Verdana" w:cs="Verdana"/>
                <w:bCs/>
                <w:sz w:val="20"/>
                <w:szCs w:val="20"/>
              </w:rPr>
              <w:t>;</w:t>
            </w:r>
          </w:p>
          <w:p w14:paraId="1843495F" w14:textId="03CA0512" w:rsidR="00873461" w:rsidRDefault="00AB13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-potrafi śledzić bieżące badania naukowe i pogłębiać znajomość współcześnie stosowanych metod analizy matematycznej</w:t>
            </w:r>
            <w:r w:rsidR="008C0CB6">
              <w:rPr>
                <w:rFonts w:ascii="Verdana" w:eastAsia="Calibri" w:hAnsi="Verdana" w:cs="Verdana"/>
                <w:bCs/>
                <w:sz w:val="20"/>
                <w:szCs w:val="20"/>
              </w:rPr>
              <w:t>;</w:t>
            </w:r>
          </w:p>
          <w:p w14:paraId="68628445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6794534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34D615E8" w14:textId="5651651A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</w:t>
            </w:r>
            <w:r w:rsidR="008C0CB6">
              <w:rPr>
                <w:rFonts w:ascii="Verdana" w:eastAsia="Calibri" w:hAnsi="Verdana" w:cs="Verdana"/>
                <w:bCs/>
                <w:sz w:val="20"/>
                <w:szCs w:val="20"/>
              </w:rPr>
              <w:t>:</w:t>
            </w:r>
          </w:p>
          <w:p w14:paraId="700BC6E6" w14:textId="77777777" w:rsidR="008C0CB6" w:rsidRDefault="008C0CB6" w:rsidP="008C0CB6">
            <w:pPr>
              <w:shd w:val="clear" w:color="auto" w:fill="FFFFFF"/>
              <w:rPr>
                <w:rFonts w:ascii="Verdana" w:hAnsi="Verdana" w:cs="Segoe UI"/>
                <w:color w:val="201F1E"/>
                <w:sz w:val="20"/>
                <w:szCs w:val="20"/>
                <w:lang w:eastAsia="pl-PL"/>
              </w:rPr>
            </w:pPr>
            <w:r>
              <w:rPr>
                <w:rFonts w:ascii="Verdana" w:hAnsi="Verdana" w:cs="Segoe UI"/>
                <w:color w:val="201F1E"/>
                <w:sz w:val="20"/>
                <w:szCs w:val="20"/>
                <w:lang w:eastAsia="pl-PL"/>
              </w:rPr>
              <w:t>– jest świadom roli i znaczenia matematyki w rozwiązywaniu problemów o charakterze poznawczym;</w:t>
            </w:r>
          </w:p>
          <w:p w14:paraId="0EDA6A8E" w14:textId="77777777" w:rsidR="008C0CB6" w:rsidRDefault="008C0CB6" w:rsidP="008C0CB6">
            <w:pPr>
              <w:shd w:val="clear" w:color="auto" w:fill="FFFFFF"/>
              <w:suppressAutoHyphens w:val="0"/>
              <w:rPr>
                <w:kern w:val="0"/>
                <w:lang w:eastAsia="pl-PL"/>
              </w:rPr>
            </w:pPr>
            <w:r>
              <w:rPr>
                <w:rFonts w:ascii="Verdana" w:hAnsi="Verdana" w:cs="Segoe UI"/>
                <w:color w:val="201F1E"/>
                <w:sz w:val="20"/>
                <w:szCs w:val="20"/>
                <w:lang w:eastAsia="pl-PL"/>
              </w:rPr>
              <w:lastRenderedPageBreak/>
              <w:t>– jest świadom roli i znaczenia ciągłego dokształcania, i gotów do śledzenie literatury naukowej;</w:t>
            </w:r>
          </w:p>
          <w:p w14:paraId="0BA08CFC" w14:textId="53223EA4" w:rsidR="008C0CB6" w:rsidRDefault="008C0CB6">
            <w:pPr>
              <w:rPr>
                <w:rFonts w:ascii="Verdana" w:hAnsi="Verdana" w:cs="Segoe UI"/>
                <w:color w:val="201F1E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 w:cs="Segoe UI"/>
                <w:color w:val="201F1E"/>
                <w:sz w:val="20"/>
                <w:szCs w:val="20"/>
                <w:lang w:eastAsia="pl-PL"/>
              </w:rPr>
              <w:t>jest świadom istotnej roli i znaczenia nierówności w analizie matematycznej i harmonicznej</w:t>
            </w:r>
          </w:p>
          <w:p w14:paraId="63CA0818" w14:textId="10FA1DD8" w:rsidR="008C0CB6" w:rsidRDefault="008C0C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 w:cs="Segoe UI"/>
                <w:color w:val="201F1E"/>
                <w:sz w:val="20"/>
                <w:szCs w:val="20"/>
                <w:lang w:eastAsia="pl-PL"/>
              </w:rPr>
              <w:t>jest świadom istotnego znaczenia nierówności w wielu działach matematyki takich jak np. teoria prawdopodobieństwa, równania różniczkowe, teoria operatorów.</w:t>
            </w:r>
          </w:p>
          <w:p w14:paraId="14133B87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40DF6024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6FD955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  <w:p w14:paraId="1E627524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78D97866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1E961DCB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5B1FA291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14:paraId="5C8BC16D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20287384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356D1E40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2896B8A3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680DDEE6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17C1B9D3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44FDAC85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18B71C85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4A6AEA43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4A4F4BA0" w14:textId="6E4D89DB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</w:t>
            </w:r>
            <w:r w:rsidR="00B70CA9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U03, SD</w:t>
            </w:r>
            <w:r w:rsidR="00B70CA9">
              <w:rPr>
                <w:rFonts w:ascii="Verdana" w:hAnsi="Verdana"/>
                <w:sz w:val="20"/>
                <w:szCs w:val="20"/>
              </w:rPr>
              <w:t>_U07</w:t>
            </w:r>
          </w:p>
          <w:p w14:paraId="468B3626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562E3BEE" w14:textId="77777777" w:rsidR="00823E4B" w:rsidRDefault="00823E4B">
            <w:pPr>
              <w:rPr>
                <w:rFonts w:ascii="Verdana" w:hAnsi="Verdana"/>
                <w:sz w:val="20"/>
                <w:szCs w:val="20"/>
              </w:rPr>
            </w:pPr>
          </w:p>
          <w:p w14:paraId="0239AAFB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1DFB7937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09C50B78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5DD2B0E6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0924408E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328224EF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4C17A558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226685B2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42BC10CC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17634132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16585C79" w14:textId="77777777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</w:p>
          <w:p w14:paraId="54782476" w14:textId="67FDC1CC" w:rsidR="00B70CA9" w:rsidRDefault="00B70C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73461" w14:paraId="638E7FA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FA7EE4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6D9D3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51E497" w14:textId="77777777" w:rsidR="00873461" w:rsidRDefault="008C0CB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-aktywność na seminarium</w:t>
            </w:r>
          </w:p>
          <w:p w14:paraId="2B28ABD6" w14:textId="77777777" w:rsidR="008C0CB6" w:rsidRDefault="008C0CB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-przygotowanie i wygłoszenie odczytu</w:t>
            </w:r>
          </w:p>
          <w:p w14:paraId="30345ADC" w14:textId="1A7338B2" w:rsidR="008C0CB6" w:rsidRDefault="008C0CB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-opracowanie wybranego zagadnienia</w:t>
            </w:r>
          </w:p>
        </w:tc>
      </w:tr>
      <w:tr w:rsidR="00873461" w14:paraId="7408D05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CC3889F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45D37F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39EB69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78C0BAE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112D9876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D3EAE4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8B0913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6ADE8262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E5542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A980D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63C0BD5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</w:p>
          <w:p w14:paraId="742C17B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A964C9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53048ABA" w14:textId="735FF619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</w:t>
            </w:r>
            <w:r w:rsidR="00C955EB">
              <w:rPr>
                <w:rFonts w:ascii="Verdana" w:eastAsia="Calibri" w:hAnsi="Verdana" w:cs="Verdana"/>
                <w:sz w:val="20"/>
                <w:szCs w:val="20"/>
              </w:rPr>
              <w:t xml:space="preserve"> 30 godzin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  <w:p w14:paraId="704AEDE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961CE0" w14:textId="5F3E6C22" w:rsidR="00873461" w:rsidRDefault="006921B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Seminarium: 30 godzin</w:t>
            </w:r>
          </w:p>
        </w:tc>
      </w:tr>
      <w:tr w:rsidR="00873461" w14:paraId="5F3A106C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3CCE9A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8CEE474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741F0F61" w14:textId="3F79C9C9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</w:t>
            </w:r>
            <w:r w:rsidR="006921B6">
              <w:rPr>
                <w:rFonts w:ascii="Verdana" w:hAnsi="Verdana"/>
                <w:sz w:val="20"/>
                <w:szCs w:val="20"/>
              </w:rPr>
              <w:t>: 10 godzin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669DE2E3" w14:textId="6ACB6639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</w:t>
            </w:r>
            <w:r w:rsidR="0019290A">
              <w:rPr>
                <w:rFonts w:ascii="Verdana" w:hAnsi="Verdana"/>
                <w:sz w:val="20"/>
                <w:szCs w:val="20"/>
              </w:rPr>
              <w:t>;</w:t>
            </w:r>
          </w:p>
          <w:p w14:paraId="521618F9" w14:textId="074B697E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</w:t>
            </w:r>
            <w:r w:rsidR="006921B6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19290A">
              <w:rPr>
                <w:rFonts w:ascii="Verdana" w:hAnsi="Verdana"/>
                <w:sz w:val="20"/>
                <w:szCs w:val="20"/>
              </w:rPr>
              <w:t>10</w:t>
            </w:r>
            <w:r w:rsidR="006921B6">
              <w:rPr>
                <w:rFonts w:ascii="Verdana" w:hAnsi="Verdana"/>
                <w:sz w:val="20"/>
                <w:szCs w:val="20"/>
              </w:rPr>
              <w:t xml:space="preserve"> godzin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34C8E19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1984707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8DA9D89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DA3542" w14:textId="0627C9EA" w:rsidR="00873461" w:rsidRDefault="006921B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20 godzin</w:t>
            </w:r>
          </w:p>
        </w:tc>
      </w:tr>
      <w:tr w:rsidR="00873461" w14:paraId="2479220B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94EB35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10204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B31D55" w14:textId="3C501F6F" w:rsidR="00873461" w:rsidRDefault="00BB1AF3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50 godzin</w:t>
            </w:r>
          </w:p>
        </w:tc>
      </w:tr>
      <w:tr w:rsidR="00873461" w14:paraId="0374505D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1BC381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2281EF5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38507A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68F220F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03BA374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AFA5E4D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72F9EF7" w14:textId="546B3FFF" w:rsidR="00873461" w:rsidRDefault="006921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Segoe UI"/>
                <w:bCs/>
                <w:color w:val="201F1E"/>
                <w:sz w:val="20"/>
                <w:szCs w:val="20"/>
                <w:lang w:eastAsia="pl-PL"/>
              </w:rPr>
              <w:t>Warunkiem zaliczenia przedmiotu jest  opracowanie oraz zaprezentowanie przez uczestnika odczytu na temat dotyczący wyżej wymienionych zagadnień, uzgodniony z prowadzącym, oraz znacząca aktywność na zajęciach w całym semestrze, oceniana w sposób ciągły.</w:t>
            </w:r>
          </w:p>
        </w:tc>
      </w:tr>
      <w:tr w:rsidR="00873461" w:rsidRPr="00823E4B" w14:paraId="3C488A6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BE70576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8C94B05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7C87A8" w14:textId="77777777" w:rsidR="00FA0C06" w:rsidRPr="00BB1AF3" w:rsidRDefault="00FA0C06" w:rsidP="00FA0C06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[1] G. H. Hardy, J. E. Littlewood, G. </w:t>
            </w:r>
            <w:proofErr w:type="spellStart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>Pólya</w:t>
            </w:r>
            <w:proofErr w:type="spellEnd"/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, </w:t>
            </w:r>
            <w:r w:rsidRPr="00640D15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Inequalities</w:t>
            </w:r>
            <w:r w:rsidRPr="00640D15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BB1AF3">
              <w:rPr>
                <w:rFonts w:ascii="Verdana" w:hAnsi="Verdana"/>
                <w:sz w:val="20"/>
                <w:szCs w:val="20"/>
                <w:lang w:val="en-GB"/>
              </w:rPr>
              <w:t xml:space="preserve"> Cambridge University Press 1988.</w:t>
            </w:r>
          </w:p>
          <w:p w14:paraId="396D3337" w14:textId="77777777" w:rsidR="00FA0C06" w:rsidRPr="00BB1AF3" w:rsidRDefault="00FA0C06" w:rsidP="00FA0C06">
            <w:pPr>
              <w:spacing w:after="120"/>
              <w:rPr>
                <w:rStyle w:val="addmd"/>
                <w:rFonts w:ascii="Verdana" w:hAnsi="Verdana"/>
                <w:sz w:val="20"/>
                <w:szCs w:val="20"/>
                <w:lang w:val="en-GB"/>
              </w:rPr>
            </w:pPr>
            <w:r w:rsidRPr="00BB1AF3">
              <w:rPr>
                <w:rFonts w:ascii="Verdana" w:hAnsi="Verdana"/>
                <w:sz w:val="20"/>
                <w:szCs w:val="20"/>
                <w:lang w:val="en-GB"/>
              </w:rPr>
              <w:t xml:space="preserve">[2] L. </w:t>
            </w:r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>Grafakos</w:t>
            </w:r>
            <w:proofErr w:type="spellEnd"/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BB1AF3">
              <w:rPr>
                <w:rStyle w:val="addmd"/>
                <w:rFonts w:ascii="Verdana" w:hAnsi="Verdana"/>
                <w:i/>
                <w:iCs/>
                <w:sz w:val="20"/>
                <w:szCs w:val="20"/>
                <w:lang w:val="en-GB"/>
              </w:rPr>
              <w:t>Classical Fourier Analysis</w:t>
            </w:r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>, Springer, 2000.</w:t>
            </w:r>
          </w:p>
          <w:p w14:paraId="3D4FDFC6" w14:textId="5370494F" w:rsidR="00873461" w:rsidRPr="00FA0C06" w:rsidRDefault="00FA0C06" w:rsidP="00FA0C06">
            <w:pPr>
              <w:spacing w:after="120"/>
              <w:rPr>
                <w:rFonts w:ascii="Verdana" w:hAnsi="Verdana" w:cs="Verdana"/>
                <w:sz w:val="20"/>
                <w:szCs w:val="20"/>
                <w:lang w:val="en-US" w:eastAsia="hi-IN"/>
              </w:rPr>
            </w:pPr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 xml:space="preserve">[3] J. </w:t>
            </w:r>
            <w:proofErr w:type="spellStart"/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>Duoandikoetxea</w:t>
            </w:r>
            <w:proofErr w:type="spellEnd"/>
            <w:r w:rsidRPr="00BB1AF3">
              <w:rPr>
                <w:rStyle w:val="addmd"/>
                <w:rFonts w:ascii="Verdana" w:hAnsi="Verdana"/>
                <w:i/>
                <w:iCs/>
                <w:sz w:val="20"/>
                <w:szCs w:val="20"/>
                <w:lang w:val="en-GB"/>
              </w:rPr>
              <w:t>, Fourier analysis</w:t>
            </w:r>
            <w:r w:rsidRPr="00BB1AF3">
              <w:rPr>
                <w:rStyle w:val="addmd"/>
                <w:rFonts w:ascii="Verdana" w:hAnsi="Verdana"/>
                <w:sz w:val="20"/>
                <w:szCs w:val="20"/>
                <w:lang w:val="en-GB"/>
              </w:rPr>
              <w:t>, American Mathematical Society, 2001.</w:t>
            </w:r>
          </w:p>
        </w:tc>
      </w:tr>
    </w:tbl>
    <w:p w14:paraId="45F2FC65" w14:textId="77777777" w:rsidR="00873461" w:rsidRPr="00BB1AF3" w:rsidRDefault="00873461" w:rsidP="00873461">
      <w:pPr>
        <w:rPr>
          <w:rFonts w:ascii="Verdana" w:hAnsi="Verdana" w:cs="Verdana"/>
          <w:sz w:val="20"/>
          <w:szCs w:val="20"/>
          <w:lang w:val="en-GB"/>
        </w:rPr>
      </w:pPr>
    </w:p>
    <w:p w14:paraId="15C97A26" w14:textId="77777777" w:rsidR="00873461" w:rsidRPr="00BB1AF3" w:rsidRDefault="00873461" w:rsidP="00873461">
      <w:pPr>
        <w:jc w:val="right"/>
        <w:rPr>
          <w:rFonts w:ascii="Verdana" w:hAnsi="Verdana" w:cs="Verdana"/>
          <w:sz w:val="20"/>
          <w:szCs w:val="20"/>
          <w:lang w:val="en-GB"/>
        </w:rPr>
      </w:pPr>
    </w:p>
    <w:p w14:paraId="6D5FB3E8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0B85BCA7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24A2FF67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1C2CD6C1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F96"/>
    <w:multiLevelType w:val="hybridMultilevel"/>
    <w:tmpl w:val="80E0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F1553"/>
    <w:multiLevelType w:val="hybridMultilevel"/>
    <w:tmpl w:val="463CD4C0"/>
    <w:lvl w:ilvl="0" w:tplc="B88C6904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19043">
    <w:abstractNumId w:val="1"/>
  </w:num>
  <w:num w:numId="2" w16cid:durableId="155728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024E5C"/>
    <w:rsid w:val="0019290A"/>
    <w:rsid w:val="002F33D0"/>
    <w:rsid w:val="0035644A"/>
    <w:rsid w:val="00640D15"/>
    <w:rsid w:val="006921B6"/>
    <w:rsid w:val="007F5627"/>
    <w:rsid w:val="00823E4B"/>
    <w:rsid w:val="00873461"/>
    <w:rsid w:val="008C0CB6"/>
    <w:rsid w:val="00965EF8"/>
    <w:rsid w:val="00A344D5"/>
    <w:rsid w:val="00AB13B9"/>
    <w:rsid w:val="00B12000"/>
    <w:rsid w:val="00B70CA9"/>
    <w:rsid w:val="00BB1AF3"/>
    <w:rsid w:val="00C955EB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014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24E5C"/>
    <w:pPr>
      <w:ind w:left="720"/>
      <w:contextualSpacing/>
    </w:pPr>
  </w:style>
  <w:style w:type="character" w:customStyle="1" w:styleId="addmd">
    <w:name w:val="addmd"/>
    <w:basedOn w:val="Domylnaczcionkaakapitu"/>
    <w:rsid w:val="002F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 Dziubański</cp:lastModifiedBy>
  <cp:revision>3</cp:revision>
  <dcterms:created xsi:type="dcterms:W3CDTF">2022-05-11T05:42:00Z</dcterms:created>
  <dcterms:modified xsi:type="dcterms:W3CDTF">2022-05-30T07:04:00Z</dcterms:modified>
</cp:coreProperties>
</file>